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E" w:rsidRPr="006750DB" w:rsidRDefault="00E72A06" w:rsidP="00E72A06">
      <w:pPr>
        <w:jc w:val="center"/>
        <w:rPr>
          <w:rFonts w:hint="eastAsia"/>
          <w:b/>
        </w:rPr>
      </w:pPr>
      <w:r w:rsidRPr="006750DB">
        <w:rPr>
          <w:rFonts w:hint="eastAsia"/>
          <w:b/>
        </w:rPr>
        <w:t xml:space="preserve">국민건강 </w:t>
      </w:r>
      <w:proofErr w:type="spellStart"/>
      <w:r w:rsidRPr="006750DB">
        <w:rPr>
          <w:rFonts w:hint="eastAsia"/>
          <w:b/>
        </w:rPr>
        <w:t>알람서비스</w:t>
      </w:r>
      <w:proofErr w:type="spellEnd"/>
      <w:r w:rsidRPr="006750DB">
        <w:rPr>
          <w:rFonts w:hint="eastAsia"/>
          <w:b/>
        </w:rPr>
        <w:t xml:space="preserve"> COPD 질환 일부 지역 예측 결과 분석</w:t>
      </w:r>
    </w:p>
    <w:p w:rsidR="00E72A06" w:rsidRDefault="00E72A06" w:rsidP="00E72A06">
      <w:pPr>
        <w:jc w:val="left"/>
        <w:rPr>
          <w:rFonts w:hint="eastAsia"/>
        </w:rPr>
      </w:pPr>
      <w:r>
        <w:rPr>
          <w:rFonts w:hint="eastAsia"/>
        </w:rPr>
        <w:t>분석 기간: 2018-12-11~2019-05-13</w:t>
      </w:r>
    </w:p>
    <w:p w:rsidR="00E72A06" w:rsidRDefault="00E72A06" w:rsidP="00E72A06">
      <w:pPr>
        <w:jc w:val="left"/>
        <w:rPr>
          <w:rFonts w:hint="eastAsia"/>
        </w:rPr>
      </w:pPr>
      <w:r>
        <w:rPr>
          <w:rFonts w:hint="eastAsia"/>
        </w:rPr>
        <w:t>분석 대상 지역: 부산</w:t>
      </w:r>
      <w:r w:rsidR="004F7337">
        <w:rPr>
          <w:rFonts w:hint="eastAsia"/>
        </w:rPr>
        <w:t xml:space="preserve">, 광주 </w:t>
      </w:r>
      <w:r>
        <w:rPr>
          <w:rFonts w:hint="eastAsia"/>
        </w:rPr>
        <w:t xml:space="preserve"> </w:t>
      </w:r>
    </w:p>
    <w:p w:rsidR="004F7337" w:rsidRDefault="004F7337" w:rsidP="004F7337">
      <w:pPr>
        <w:jc w:val="left"/>
        <w:rPr>
          <w:rFonts w:hint="eastAsia"/>
        </w:rPr>
      </w:pPr>
      <w:r>
        <w:rPr>
          <w:rFonts w:asciiTheme="minorEastAsia" w:hAnsiTheme="minorEastAsia" w:hint="eastAsia"/>
        </w:rPr>
        <w:t>▣</w:t>
      </w:r>
      <w:r>
        <w:rPr>
          <w:rFonts w:hint="eastAsia"/>
        </w:rPr>
        <w:t xml:space="preserve"> 지역별 예측</w:t>
      </w:r>
      <w:r w:rsidR="00F24A1B">
        <w:rPr>
          <w:rFonts w:hint="eastAsia"/>
        </w:rPr>
        <w:t xml:space="preserve"> 결과</w:t>
      </w:r>
      <w:r>
        <w:rPr>
          <w:rFonts w:hint="eastAsia"/>
        </w:rPr>
        <w:t xml:space="preserve"> 비교 분석 </w:t>
      </w:r>
    </w:p>
    <w:p w:rsidR="004F7337" w:rsidRDefault="004F7337" w:rsidP="004F7337">
      <w:pPr>
        <w:pStyle w:val="a3"/>
        <w:numPr>
          <w:ilvl w:val="0"/>
          <w:numId w:val="3"/>
        </w:numPr>
        <w:ind w:leftChars="0"/>
        <w:jc w:val="left"/>
        <w:rPr>
          <w:rFonts w:hint="eastAsia"/>
        </w:rPr>
      </w:pPr>
      <w:r>
        <w:rPr>
          <w:rFonts w:hint="eastAsia"/>
        </w:rPr>
        <w:t xml:space="preserve">부산 지역 </w:t>
      </w:r>
    </w:p>
    <w:p w:rsidR="00F24A1B" w:rsidRDefault="00F24A1B" w:rsidP="00F24A1B">
      <w:pPr>
        <w:pStyle w:val="a3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[</w:t>
      </w:r>
      <w:r w:rsidRPr="00F24A1B">
        <w:rPr>
          <w:rFonts w:hint="eastAsia"/>
          <w:b/>
        </w:rPr>
        <w:t>2017년 12월~2018년 5월</w:t>
      </w:r>
      <w:r>
        <w:rPr>
          <w:rFonts w:hint="eastAsia"/>
        </w:rPr>
        <w:t>] vs [</w:t>
      </w:r>
      <w:r w:rsidRPr="00F24A1B">
        <w:rPr>
          <w:rFonts w:hint="eastAsia"/>
          <w:b/>
        </w:rPr>
        <w:t>2018년 12월 ~2019년 5월</w:t>
      </w:r>
      <w:r>
        <w:rPr>
          <w:rFonts w:hint="eastAsia"/>
        </w:rPr>
        <w:t xml:space="preserve">] 추세 비교 </w:t>
      </w:r>
    </w:p>
    <w:p w:rsidR="00F24A1B" w:rsidRDefault="007308F7" w:rsidP="00F24A1B">
      <w:pPr>
        <w:pStyle w:val="a3"/>
        <w:ind w:leftChars="0" w:left="1120"/>
        <w:jc w:val="left"/>
        <w:rPr>
          <w:rFonts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0BB" wp14:editId="6B4E858C">
                <wp:simplePos x="0" y="0"/>
                <wp:positionH relativeFrom="column">
                  <wp:posOffset>868680</wp:posOffset>
                </wp:positionH>
                <wp:positionV relativeFrom="paragraph">
                  <wp:posOffset>567055</wp:posOffset>
                </wp:positionV>
                <wp:extent cx="914400" cy="335280"/>
                <wp:effectExtent l="0" t="0" r="2603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DB" w:rsidRDefault="006750DB">
                            <w:r>
                              <w:rPr>
                                <w:rFonts w:eastAsiaTheme="minorHAnsi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8.4pt;margin-top:44.65pt;width:1in;height:26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" fillcolor="white [3201]" strokeweight=".5pt">
                <v:textbox>
                  <w:txbxContent>
                    <w:p w:rsidR="006750DB" w:rsidRDefault="006750DB">
                      <w:r>
                        <w:rPr>
                          <w:rFonts w:eastAsiaTheme="minorHAnsi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750D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BA573" wp14:editId="3406FB3A">
                <wp:simplePos x="0" y="0"/>
                <wp:positionH relativeFrom="column">
                  <wp:posOffset>3078480</wp:posOffset>
                </wp:positionH>
                <wp:positionV relativeFrom="paragraph">
                  <wp:posOffset>567055</wp:posOffset>
                </wp:positionV>
                <wp:extent cx="914400" cy="335280"/>
                <wp:effectExtent l="0" t="0" r="2603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DB" w:rsidRDefault="006750DB" w:rsidP="006750DB">
                            <w:r>
                              <w:rPr>
                                <w:rFonts w:eastAsiaTheme="minorHAnsi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2.4pt;margin-top:44.65pt;width:1in;height:26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" fillcolor="white [3201]" strokeweight=".5pt">
                <v:textbox>
                  <w:txbxContent>
                    <w:p w:rsidR="006750DB" w:rsidRDefault="006750DB" w:rsidP="006750DB">
                      <w:r>
                        <w:rPr>
                          <w:rFonts w:eastAsiaTheme="minorHAnsi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9A8974">
            <wp:extent cx="4716780" cy="2331261"/>
            <wp:effectExtent l="0" t="0" r="762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91" cy="233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A1B" w:rsidRDefault="00F24A1B" w:rsidP="00F24A1B">
      <w:pPr>
        <w:pStyle w:val="a3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[</w:t>
      </w:r>
      <w:r w:rsidRPr="00F24A1B">
        <w:rPr>
          <w:rFonts w:hint="eastAsia"/>
          <w:b/>
        </w:rPr>
        <w:t>2017년 12월~2018년 5월</w:t>
      </w:r>
      <w:r>
        <w:rPr>
          <w:rFonts w:hint="eastAsia"/>
        </w:rPr>
        <w:t>] vs [</w:t>
      </w:r>
      <w:r w:rsidRPr="00F24A1B">
        <w:rPr>
          <w:rFonts w:hint="eastAsia"/>
          <w:b/>
        </w:rPr>
        <w:t>2018년 12월 ~2019년 5월</w:t>
      </w:r>
      <w:r>
        <w:rPr>
          <w:rFonts w:hint="eastAsia"/>
        </w:rPr>
        <w:t xml:space="preserve">] </w:t>
      </w:r>
      <w:r>
        <w:rPr>
          <w:rFonts w:hint="eastAsia"/>
        </w:rPr>
        <w:t xml:space="preserve">위험도 단계 </w:t>
      </w:r>
      <w:r>
        <w:rPr>
          <w:rFonts w:hint="eastAsia"/>
        </w:rPr>
        <w:t xml:space="preserve">비교 </w:t>
      </w:r>
    </w:p>
    <w:p w:rsidR="00F24A1B" w:rsidRDefault="007308F7" w:rsidP="00F24A1B">
      <w:pPr>
        <w:pStyle w:val="a3"/>
        <w:ind w:leftChars="0" w:left="112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C72E54A">
            <wp:extent cx="4716780" cy="2419613"/>
            <wp:effectExtent l="0" t="0" r="762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85" cy="241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0DB" w:rsidRDefault="006750DB" w:rsidP="006750DB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작년 추세보다 올해 추세가 2018년 12월~2019년 1월까지 다소 하향 되는 경향을 볼 수 있음. 이에 따라 위험도 단계가 작년에 비해 하향되는 것을 볼 수 있음.</w:t>
      </w:r>
    </w:p>
    <w:p w:rsidR="006750DB" w:rsidRDefault="006750DB" w:rsidP="006750DB">
      <w:pPr>
        <w:pStyle w:val="a3"/>
        <w:numPr>
          <w:ilvl w:val="0"/>
          <w:numId w:val="5"/>
        </w:numPr>
        <w:ind w:leftChars="0"/>
        <w:jc w:val="left"/>
        <w:rPr>
          <w:rFonts w:hint="eastAsia"/>
        </w:rPr>
      </w:pPr>
      <w:r>
        <w:rPr>
          <w:rFonts w:hint="eastAsia"/>
        </w:rPr>
        <w:t xml:space="preserve">진료건수 추세 표를 살펴보면, 작년 추세 보다 올해 추세가 2019년 3월부터 다소 상향 되는 경향을 볼 수 있음. 이에 따라 위험도 단계도 상향되는 것을 볼 수 있음. </w:t>
      </w:r>
    </w:p>
    <w:p w:rsidR="006750DB" w:rsidRPr="00B778A8" w:rsidRDefault="006750DB" w:rsidP="006750DB">
      <w:pPr>
        <w:pStyle w:val="a3"/>
        <w:numPr>
          <w:ilvl w:val="0"/>
          <w:numId w:val="6"/>
        </w:numPr>
        <w:ind w:leftChars="0"/>
        <w:jc w:val="left"/>
        <w:rPr>
          <w:rFonts w:hint="eastAsia"/>
          <w:b/>
        </w:rPr>
      </w:pPr>
      <w:r w:rsidRPr="00B778A8">
        <w:rPr>
          <w:rFonts w:hint="eastAsia"/>
          <w:b/>
        </w:rPr>
        <w:t>원인 분석</w:t>
      </w:r>
    </w:p>
    <w:p w:rsidR="00B778A8" w:rsidRDefault="00405022" w:rsidP="005748E7">
      <w:pPr>
        <w:pStyle w:val="a3"/>
        <w:ind w:leftChars="0" w:left="1480"/>
        <w:jc w:val="left"/>
        <w:rPr>
          <w:rFonts w:eastAsiaTheme="minorHAnsi" w:hint="eastAsia"/>
        </w:rPr>
      </w:pPr>
      <w:r>
        <w:rPr>
          <w:noProof/>
        </w:rPr>
        <w:lastRenderedPageBreak/>
        <w:drawing>
          <wp:inline distT="0" distB="0" distL="0" distR="0" wp14:anchorId="777D3E21" wp14:editId="1AC5623D">
            <wp:extent cx="5090160" cy="1840214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25" cy="1846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78A8" w:rsidRPr="005748E7">
        <w:rPr>
          <w:rFonts w:eastAsiaTheme="minorHAnsi"/>
        </w:rPr>
        <w:t>→</w:t>
      </w:r>
      <w:r w:rsidR="00B778A8" w:rsidRPr="005748E7">
        <w:rPr>
          <w:rFonts w:eastAsiaTheme="minorHAnsi" w:hint="eastAsia"/>
        </w:rPr>
        <w:t xml:space="preserve"> </w:t>
      </w:r>
      <w:r w:rsidRPr="005748E7">
        <w:rPr>
          <w:rFonts w:eastAsiaTheme="minorHAnsi" w:hint="eastAsia"/>
        </w:rPr>
        <w:t xml:space="preserve">의료급여 데이터를 살펴보면 </w:t>
      </w:r>
      <w:r w:rsidRPr="005748E7">
        <w:rPr>
          <w:rFonts w:eastAsiaTheme="minorHAnsi" w:hint="eastAsia"/>
          <w:b/>
          <w:u w:val="single"/>
        </w:rPr>
        <w:t>올해의 의료급여 데이터가 특정 구간이 아닌 전반적으로 다소 상향</w:t>
      </w:r>
      <w:r w:rsidRPr="005748E7">
        <w:rPr>
          <w:rFonts w:eastAsiaTheme="minorHAnsi" w:hint="eastAsia"/>
        </w:rPr>
        <w:t xml:space="preserve">되어 있는 것을 볼 수 있음. </w:t>
      </w:r>
    </w:p>
    <w:p w:rsidR="005748E7" w:rsidRPr="005748E7" w:rsidRDefault="005748E7" w:rsidP="005748E7">
      <w:pPr>
        <w:pStyle w:val="a3"/>
        <w:ind w:leftChars="0" w:left="1480"/>
        <w:jc w:val="left"/>
        <w:rPr>
          <w:rFonts w:hint="eastAsia"/>
        </w:rPr>
      </w:pPr>
    </w:p>
    <w:p w:rsidR="00142776" w:rsidRDefault="00142776" w:rsidP="005748E7">
      <w:pPr>
        <w:pStyle w:val="a3"/>
        <w:ind w:leftChars="0" w:left="1480"/>
        <w:jc w:val="left"/>
        <w:rPr>
          <w:rFonts w:eastAsiaTheme="minorHAnsi" w:hint="eastAsia"/>
        </w:rPr>
      </w:pPr>
      <w:r>
        <w:rPr>
          <w:noProof/>
        </w:rPr>
        <w:drawing>
          <wp:inline distT="0" distB="0" distL="0" distR="0" wp14:anchorId="731884CE" wp14:editId="0EABD5D0">
            <wp:extent cx="5086747" cy="17145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44" cy="171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48E7">
        <w:rPr>
          <w:rFonts w:eastAsiaTheme="minorHAnsi"/>
        </w:rPr>
        <w:t>→</w:t>
      </w:r>
      <w:r w:rsidRPr="005748E7">
        <w:rPr>
          <w:rFonts w:eastAsiaTheme="minorHAnsi" w:hint="eastAsia"/>
        </w:rPr>
        <w:t xml:space="preserve"> 아황산가스</w:t>
      </w:r>
      <w:r w:rsidRPr="005748E7">
        <w:rPr>
          <w:rFonts w:eastAsiaTheme="minorHAnsi" w:hint="eastAsia"/>
        </w:rPr>
        <w:t xml:space="preserve"> 데이터를 살펴보면 </w:t>
      </w:r>
      <w:r w:rsidRPr="005748E7">
        <w:rPr>
          <w:rFonts w:eastAsiaTheme="minorHAnsi" w:hint="eastAsia"/>
          <w:b/>
          <w:u w:val="single"/>
        </w:rPr>
        <w:t xml:space="preserve">올해의 </w:t>
      </w:r>
      <w:r w:rsidRPr="005748E7">
        <w:rPr>
          <w:rFonts w:eastAsiaTheme="minorHAnsi" w:hint="eastAsia"/>
          <w:b/>
          <w:u w:val="single"/>
        </w:rPr>
        <w:t>아황산가스</w:t>
      </w:r>
      <w:r w:rsidRPr="005748E7">
        <w:rPr>
          <w:rFonts w:eastAsiaTheme="minorHAnsi" w:hint="eastAsia"/>
          <w:b/>
          <w:u w:val="single"/>
        </w:rPr>
        <w:t xml:space="preserve"> 데이터가 특정 구간이 아닌 전반적으로 다소 상향</w:t>
      </w:r>
      <w:r w:rsidRPr="005748E7">
        <w:rPr>
          <w:rFonts w:eastAsiaTheme="minorHAnsi" w:hint="eastAsia"/>
        </w:rPr>
        <w:t>되어 있는 것을 볼 수 있음.</w:t>
      </w:r>
    </w:p>
    <w:p w:rsidR="005748E7" w:rsidRPr="005748E7" w:rsidRDefault="005748E7" w:rsidP="005748E7">
      <w:pPr>
        <w:pStyle w:val="a3"/>
        <w:ind w:leftChars="0" w:left="1480"/>
        <w:jc w:val="left"/>
        <w:rPr>
          <w:rFonts w:hint="eastAsia"/>
        </w:rPr>
      </w:pPr>
    </w:p>
    <w:p w:rsidR="007308F7" w:rsidRPr="005748E7" w:rsidRDefault="007308F7" w:rsidP="005748E7">
      <w:pPr>
        <w:pStyle w:val="a3"/>
        <w:ind w:leftChars="0" w:left="148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6BE30666" wp14:editId="7F796F29">
            <wp:extent cx="5037991" cy="169926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03" cy="170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48E7">
        <w:rPr>
          <w:rFonts w:eastAsiaTheme="minorHAnsi"/>
        </w:rPr>
        <w:t>→</w:t>
      </w:r>
      <w:r w:rsidRPr="005748E7">
        <w:rPr>
          <w:rFonts w:eastAsiaTheme="minorHAnsi" w:hint="eastAsia"/>
        </w:rPr>
        <w:t xml:space="preserve"> </w:t>
      </w:r>
      <w:r w:rsidRPr="005748E7">
        <w:rPr>
          <w:rFonts w:eastAsiaTheme="minorHAnsi" w:hint="eastAsia"/>
        </w:rPr>
        <w:t>미세먼지</w:t>
      </w:r>
      <w:r w:rsidRPr="005748E7">
        <w:rPr>
          <w:rFonts w:eastAsiaTheme="minorHAnsi" w:hint="eastAsia"/>
        </w:rPr>
        <w:t xml:space="preserve"> 데이터를 살펴보면 </w:t>
      </w:r>
      <w:r w:rsidRPr="005748E7">
        <w:rPr>
          <w:rFonts w:eastAsiaTheme="minorHAnsi" w:hint="eastAsia"/>
        </w:rPr>
        <w:t xml:space="preserve">작년의 미세먼지는 </w:t>
      </w:r>
      <w:r w:rsidRPr="005748E7">
        <w:rPr>
          <w:rFonts w:eastAsiaTheme="minorHAnsi" w:hint="eastAsia"/>
          <w:b/>
          <w:u w:val="single"/>
        </w:rPr>
        <w:t>특정 기간에서 높은 경향을 보이며, 특히 작년 12월쯤 높은 경향을 나타내는 반면 올</w:t>
      </w:r>
      <w:r w:rsidRPr="005748E7">
        <w:rPr>
          <w:rFonts w:eastAsiaTheme="minorHAnsi" w:hint="eastAsia"/>
          <w:b/>
          <w:u w:val="single"/>
        </w:rPr>
        <w:t>해</w:t>
      </w:r>
      <w:r w:rsidRPr="005748E7">
        <w:rPr>
          <w:rFonts w:eastAsiaTheme="minorHAnsi" w:hint="eastAsia"/>
          <w:b/>
          <w:u w:val="single"/>
        </w:rPr>
        <w:t>의 미세먼지는 꾸준하게 작년에 비해 평균적으로 높은 추세를 나타내고 있음</w:t>
      </w:r>
      <w:r w:rsidRPr="005748E7">
        <w:rPr>
          <w:rFonts w:eastAsiaTheme="minorHAnsi" w:hint="eastAsia"/>
        </w:rPr>
        <w:t>.</w:t>
      </w:r>
    </w:p>
    <w:p w:rsidR="00E43B4A" w:rsidRPr="005748E7" w:rsidRDefault="00E43B4A" w:rsidP="005748E7">
      <w:pPr>
        <w:pStyle w:val="a3"/>
        <w:ind w:leftChars="0" w:left="1480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0C0192D" wp14:editId="7492AB9C">
            <wp:extent cx="4975860" cy="1570062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72" cy="157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>→</w:t>
      </w:r>
      <w:r>
        <w:rPr>
          <w:rFonts w:eastAsiaTheme="minorHAnsi" w:hint="eastAsia"/>
        </w:rPr>
        <w:t xml:space="preserve"> </w:t>
      </w:r>
      <w:r w:rsidR="005748E7">
        <w:rPr>
          <w:rFonts w:eastAsiaTheme="minorHAnsi" w:hint="eastAsia"/>
        </w:rPr>
        <w:t>최저기온은 모델에서 음의 계수를 가지기 때문에, 최저 기온이 낮을수록 예측</w:t>
      </w:r>
      <w:r>
        <w:rPr>
          <w:rFonts w:eastAsiaTheme="minorHAnsi" w:hint="eastAsia"/>
        </w:rPr>
        <w:t>미세먼지 데이터</w:t>
      </w:r>
      <w:r w:rsidR="005748E7">
        <w:rPr>
          <w:rFonts w:eastAsiaTheme="minorHAnsi" w:hint="eastAsia"/>
        </w:rPr>
        <w:t>진료건수가 높아지는 것을 볼 수 있음. 올해에 비해 작년의 추세나 위험도 단계가 낮은 이유는 최저기온이 작년이 다소 낮은 것을 알 수 있음</w:t>
      </w:r>
      <w:proofErr w:type="gramStart"/>
      <w:r w:rsidR="005748E7">
        <w:rPr>
          <w:rFonts w:eastAsiaTheme="minorHAnsi" w:hint="eastAsia"/>
        </w:rPr>
        <w:t>.</w:t>
      </w:r>
      <w:r>
        <w:rPr>
          <w:rFonts w:eastAsiaTheme="minorHAnsi" w:hint="eastAsia"/>
        </w:rPr>
        <w:t>.</w:t>
      </w:r>
      <w:proofErr w:type="gramEnd"/>
    </w:p>
    <w:p w:rsidR="00EC1542" w:rsidRDefault="003C5A8A" w:rsidP="00EC1542">
      <w:pPr>
        <w:pStyle w:val="a3"/>
        <w:ind w:leftChars="0" w:left="1480"/>
        <w:jc w:val="left"/>
        <w:rPr>
          <w:rFonts w:hint="eastAsia"/>
        </w:rPr>
      </w:pPr>
      <w:r>
        <w:rPr>
          <w:rFonts w:eastAsiaTheme="minorHAnsi"/>
        </w:rPr>
        <w:t>▶</w:t>
      </w:r>
      <w:r w:rsidR="005748E7">
        <w:rPr>
          <w:rFonts w:hint="eastAsia"/>
        </w:rPr>
        <w:t xml:space="preserve"> 올해의 위험도 단계 작년에 비해 단조롭고 높은 이유는, 꾸준하게 작년에 비해 높은 미세먼지와, 아황산가스로 인함을 알 수 있으며, 실제로 의료급여 데이터를 통해서도, 작년에 비해 올해 특정 구간에서의 피크는 발생하지 않아도, 평균적으로 높은 건수 추세를 나타내는 것을 볼 수 있음. </w:t>
      </w: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EC1542" w:rsidRDefault="00EC1542" w:rsidP="00EC1542">
      <w:pPr>
        <w:pStyle w:val="a3"/>
        <w:ind w:leftChars="0" w:left="1480"/>
        <w:jc w:val="left"/>
        <w:rPr>
          <w:rFonts w:hint="eastAsia"/>
        </w:rPr>
      </w:pPr>
    </w:p>
    <w:p w:rsidR="007E4AB9" w:rsidRPr="00E43B4A" w:rsidRDefault="007E4AB9" w:rsidP="00EC1542">
      <w:pPr>
        <w:pStyle w:val="a3"/>
        <w:ind w:leftChars="0" w:left="1480"/>
        <w:jc w:val="left"/>
        <w:rPr>
          <w:rFonts w:hint="eastAsia"/>
        </w:rPr>
      </w:pPr>
    </w:p>
    <w:p w:rsidR="004F7337" w:rsidRDefault="004F7337" w:rsidP="004F7337">
      <w:pPr>
        <w:pStyle w:val="a3"/>
        <w:numPr>
          <w:ilvl w:val="0"/>
          <w:numId w:val="3"/>
        </w:numPr>
        <w:ind w:leftChars="0"/>
        <w:jc w:val="left"/>
        <w:rPr>
          <w:rFonts w:hint="eastAsia"/>
        </w:rPr>
      </w:pPr>
      <w:r>
        <w:rPr>
          <w:rFonts w:hint="eastAsia"/>
        </w:rPr>
        <w:lastRenderedPageBreak/>
        <w:t xml:space="preserve">광주 지역 </w:t>
      </w:r>
    </w:p>
    <w:p w:rsidR="00B778A8" w:rsidRDefault="00B778A8" w:rsidP="00B778A8">
      <w:pPr>
        <w:pStyle w:val="a3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[</w:t>
      </w:r>
      <w:r w:rsidRPr="00F24A1B">
        <w:rPr>
          <w:rFonts w:hint="eastAsia"/>
          <w:b/>
        </w:rPr>
        <w:t>2017년 12월~2018년 5월</w:t>
      </w:r>
      <w:r>
        <w:rPr>
          <w:rFonts w:hint="eastAsia"/>
        </w:rPr>
        <w:t>] vs [</w:t>
      </w:r>
      <w:r w:rsidRPr="00F24A1B">
        <w:rPr>
          <w:rFonts w:hint="eastAsia"/>
          <w:b/>
        </w:rPr>
        <w:t>2018년 12월 ~2019년 5월</w:t>
      </w:r>
      <w:r>
        <w:rPr>
          <w:rFonts w:hint="eastAsia"/>
        </w:rPr>
        <w:t>] 추세 비교</w:t>
      </w:r>
    </w:p>
    <w:p w:rsidR="00B778A8" w:rsidRDefault="00B778A8" w:rsidP="00B778A8">
      <w:pPr>
        <w:pStyle w:val="a3"/>
        <w:ind w:leftChars="0" w:left="1120"/>
        <w:jc w:val="left"/>
        <w:rPr>
          <w:rFonts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D4044" wp14:editId="31E762AC">
                <wp:simplePos x="0" y="0"/>
                <wp:positionH relativeFrom="column">
                  <wp:posOffset>1021080</wp:posOffset>
                </wp:positionH>
                <wp:positionV relativeFrom="paragraph">
                  <wp:posOffset>509270</wp:posOffset>
                </wp:positionV>
                <wp:extent cx="914400" cy="335280"/>
                <wp:effectExtent l="0" t="0" r="2603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8A8" w:rsidRDefault="00B778A8" w:rsidP="00B778A8">
                            <w:r>
                              <w:rPr>
                                <w:rFonts w:eastAsiaTheme="minorHAnsi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80.4pt;margin-top:40.1pt;width:1in;height:26.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" fillcolor="white [3201]" strokeweight=".5pt">
                <v:textbox>
                  <w:txbxContent>
                    <w:p w:rsidR="00B778A8" w:rsidRDefault="00B778A8" w:rsidP="00B778A8">
                      <w:r>
                        <w:rPr>
                          <w:rFonts w:eastAsiaTheme="minorHAnsi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C6200">
        <w:rPr>
          <w:noProof/>
        </w:rPr>
        <w:drawing>
          <wp:inline distT="0" distB="0" distL="0" distR="0" wp14:anchorId="4B87D51F">
            <wp:extent cx="4663440" cy="2297842"/>
            <wp:effectExtent l="0" t="0" r="3810" b="762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147" cy="229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8A8" w:rsidRDefault="00B778A8" w:rsidP="00B778A8">
      <w:pPr>
        <w:pStyle w:val="a3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[</w:t>
      </w:r>
      <w:r w:rsidRPr="00F24A1B">
        <w:rPr>
          <w:rFonts w:hint="eastAsia"/>
          <w:b/>
        </w:rPr>
        <w:t>2017년 12월~2018년 5월</w:t>
      </w:r>
      <w:r>
        <w:rPr>
          <w:rFonts w:hint="eastAsia"/>
        </w:rPr>
        <w:t>] vs [</w:t>
      </w:r>
      <w:r w:rsidRPr="00F24A1B">
        <w:rPr>
          <w:rFonts w:hint="eastAsia"/>
          <w:b/>
        </w:rPr>
        <w:t>2018년 12월 ~2019년 5월</w:t>
      </w:r>
      <w:r>
        <w:rPr>
          <w:rFonts w:hint="eastAsia"/>
        </w:rPr>
        <w:t>] 위험도 단계 비교</w:t>
      </w:r>
    </w:p>
    <w:p w:rsidR="00B778A8" w:rsidRDefault="008C6200" w:rsidP="00B778A8">
      <w:pPr>
        <w:pStyle w:val="a3"/>
        <w:ind w:leftChars="0" w:left="112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7701480">
            <wp:extent cx="4526280" cy="2312249"/>
            <wp:effectExtent l="0" t="0" r="762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50" cy="2314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542" w:rsidRDefault="00B778A8" w:rsidP="00EC1542">
      <w:pPr>
        <w:pStyle w:val="a3"/>
        <w:numPr>
          <w:ilvl w:val="0"/>
          <w:numId w:val="7"/>
        </w:numPr>
        <w:ind w:leftChars="0"/>
        <w:jc w:val="left"/>
        <w:rPr>
          <w:rFonts w:hint="eastAsia"/>
        </w:rPr>
      </w:pPr>
      <w:r>
        <w:rPr>
          <w:rFonts w:hint="eastAsia"/>
        </w:rPr>
        <w:t xml:space="preserve">진료건수 추세 표를 살펴보면, 작년 추세 보다 올해 추세가 </w:t>
      </w:r>
      <w:r>
        <w:rPr>
          <w:rFonts w:hint="eastAsia"/>
        </w:rPr>
        <w:t>전반적으로 상</w:t>
      </w:r>
      <w:r>
        <w:rPr>
          <w:rFonts w:hint="eastAsia"/>
        </w:rPr>
        <w:t>향 되는 경향을 볼 수 있음. 이에 따라 위험도 단계도 상향되는 것을 볼 수 있음</w:t>
      </w:r>
    </w:p>
    <w:p w:rsidR="00B778A8" w:rsidRDefault="00B778A8" w:rsidP="00B778A8">
      <w:pPr>
        <w:pStyle w:val="a3"/>
        <w:numPr>
          <w:ilvl w:val="0"/>
          <w:numId w:val="6"/>
        </w:numPr>
        <w:ind w:leftChars="0"/>
        <w:jc w:val="left"/>
        <w:rPr>
          <w:rFonts w:hint="eastAsia"/>
        </w:rPr>
      </w:pPr>
      <w:r w:rsidRPr="00B778A8">
        <w:t>원인 분석</w:t>
      </w:r>
    </w:p>
    <w:p w:rsidR="006750DB" w:rsidRDefault="008C6200" w:rsidP="007E4AB9">
      <w:pPr>
        <w:pStyle w:val="a3"/>
        <w:ind w:leftChars="0" w:left="1480"/>
        <w:jc w:val="left"/>
        <w:rPr>
          <w:rFonts w:eastAsiaTheme="minorHAnsi" w:hint="eastAsia"/>
        </w:rPr>
      </w:pPr>
      <w:r>
        <w:rPr>
          <w:noProof/>
        </w:rPr>
        <w:drawing>
          <wp:inline distT="0" distB="0" distL="0" distR="0" wp14:anchorId="41221D4B" wp14:editId="54CA9AEA">
            <wp:extent cx="5090160" cy="1840214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25" cy="1846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48E7">
        <w:rPr>
          <w:rFonts w:eastAsiaTheme="minorHAnsi"/>
        </w:rPr>
        <w:t>→</w:t>
      </w:r>
      <w:r w:rsidRPr="005748E7">
        <w:rPr>
          <w:rFonts w:eastAsiaTheme="minorHAnsi" w:hint="eastAsia"/>
        </w:rPr>
        <w:t xml:space="preserve"> 의료급여 데이터를 살펴보면 </w:t>
      </w:r>
      <w:r w:rsidRPr="005748E7">
        <w:rPr>
          <w:rFonts w:eastAsiaTheme="minorHAnsi" w:hint="eastAsia"/>
          <w:b/>
          <w:u w:val="single"/>
        </w:rPr>
        <w:t>올해의 의료급여 데이터가 특정 구간이 아닌 전반적으로 다소 상향</w:t>
      </w:r>
      <w:r w:rsidRPr="005748E7">
        <w:rPr>
          <w:rFonts w:eastAsiaTheme="minorHAnsi" w:hint="eastAsia"/>
        </w:rPr>
        <w:t xml:space="preserve">되어 있는 것을 볼 수 있음. </w:t>
      </w:r>
    </w:p>
    <w:p w:rsidR="007E4AB9" w:rsidRDefault="007E4AB9" w:rsidP="007E4AB9">
      <w:pPr>
        <w:pStyle w:val="a3"/>
        <w:ind w:leftChars="0" w:left="1480"/>
        <w:jc w:val="left"/>
        <w:rPr>
          <w:rFonts w:eastAsiaTheme="minorHAnsi" w:hint="eastAsia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7044710E" wp14:editId="0CB2264B">
            <wp:extent cx="4902439" cy="165354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35" cy="165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4AB9">
        <w:rPr>
          <w:rFonts w:eastAsiaTheme="minorHAnsi"/>
        </w:rPr>
        <w:t>→</w:t>
      </w:r>
      <w:r w:rsidRPr="007E4AB9">
        <w:rPr>
          <w:rFonts w:eastAsiaTheme="minorHAnsi" w:hint="eastAsia"/>
        </w:rPr>
        <w:t xml:space="preserve"> 미세먼지 데이터를 살펴보면 </w:t>
      </w:r>
      <w:r w:rsidRPr="007E4AB9">
        <w:rPr>
          <w:rFonts w:eastAsiaTheme="minorHAnsi" w:hint="eastAsia"/>
          <w:b/>
          <w:u w:val="single"/>
        </w:rPr>
        <w:t xml:space="preserve">올해의 </w:t>
      </w:r>
      <w:r>
        <w:rPr>
          <w:rFonts w:eastAsiaTheme="minorHAnsi" w:hint="eastAsia"/>
          <w:b/>
          <w:u w:val="single"/>
        </w:rPr>
        <w:t xml:space="preserve">광주 지역 </w:t>
      </w:r>
      <w:r w:rsidRPr="007E4AB9">
        <w:rPr>
          <w:rFonts w:eastAsiaTheme="minorHAnsi" w:hint="eastAsia"/>
          <w:b/>
          <w:u w:val="single"/>
        </w:rPr>
        <w:t>미세먼지는 작년에</w:t>
      </w:r>
      <w:r w:rsidR="00CC55F5">
        <w:rPr>
          <w:rFonts w:eastAsiaTheme="minorHAnsi" w:hint="eastAsia"/>
          <w:b/>
          <w:u w:val="single"/>
        </w:rPr>
        <w:t xml:space="preserve"> 특정 구간에서의 </w:t>
      </w:r>
      <w:proofErr w:type="gramStart"/>
      <w:r w:rsidR="00CC55F5">
        <w:rPr>
          <w:rFonts w:eastAsiaTheme="minorHAnsi" w:hint="eastAsia"/>
          <w:b/>
          <w:u w:val="single"/>
        </w:rPr>
        <w:t>피크 뿐만</w:t>
      </w:r>
      <w:proofErr w:type="gramEnd"/>
      <w:r w:rsidR="00CC55F5">
        <w:rPr>
          <w:rFonts w:eastAsiaTheme="minorHAnsi" w:hint="eastAsia"/>
          <w:b/>
          <w:u w:val="single"/>
        </w:rPr>
        <w:t xml:space="preserve"> 아니라, 전반적으로</w:t>
      </w:r>
      <w:r>
        <w:rPr>
          <w:rFonts w:eastAsiaTheme="minorHAnsi" w:hint="eastAsia"/>
          <w:b/>
          <w:u w:val="single"/>
        </w:rPr>
        <w:t xml:space="preserve"> 높은</w:t>
      </w:r>
      <w:r w:rsidRPr="007E4AB9">
        <w:rPr>
          <w:rFonts w:eastAsiaTheme="minorHAnsi" w:hint="eastAsia"/>
          <w:b/>
          <w:u w:val="single"/>
        </w:rPr>
        <w:t xml:space="preserve"> 추세를 나타내고 있음</w:t>
      </w:r>
      <w:r w:rsidRPr="007E4AB9">
        <w:rPr>
          <w:rFonts w:eastAsiaTheme="minorHAnsi" w:hint="eastAsia"/>
        </w:rPr>
        <w:t>.</w:t>
      </w:r>
    </w:p>
    <w:p w:rsidR="00066564" w:rsidRDefault="003C5A8A" w:rsidP="00066564">
      <w:pPr>
        <w:pStyle w:val="a3"/>
        <w:ind w:leftChars="0" w:left="1480"/>
        <w:jc w:val="left"/>
        <w:rPr>
          <w:rFonts w:hint="eastAsia"/>
        </w:rPr>
      </w:pPr>
      <w:r>
        <w:rPr>
          <w:rFonts w:eastAsiaTheme="minorHAnsi"/>
        </w:rPr>
        <w:t>▶</w:t>
      </w:r>
      <w:r>
        <w:rPr>
          <w:rFonts w:hint="eastAsia"/>
        </w:rPr>
        <w:t xml:space="preserve"> 올해의 위험도 단계 작년에 비해 높은 이유는, </w:t>
      </w:r>
      <w:r>
        <w:rPr>
          <w:rFonts w:hint="eastAsia"/>
        </w:rPr>
        <w:t>높은 미세먼지의 영향으로 볼 수 있음</w:t>
      </w:r>
      <w:r>
        <w:rPr>
          <w:rFonts w:hint="eastAsia"/>
        </w:rPr>
        <w:t xml:space="preserve">. </w:t>
      </w:r>
      <w:r w:rsidR="00066564">
        <w:rPr>
          <w:rFonts w:hint="eastAsia"/>
        </w:rPr>
        <w:t xml:space="preserve">또한 </w:t>
      </w:r>
      <w:r w:rsidR="00066564">
        <w:rPr>
          <w:rFonts w:hint="eastAsia"/>
        </w:rPr>
        <w:t xml:space="preserve">실제로 의료급여 데이터를 통해서도, 작년에 비해 올해 특정 구간에서의 피크는 발생하지 않아도, 평균적으로 높은 건수 추세를 나타내는 것을 볼 수 있음. </w:t>
      </w:r>
    </w:p>
    <w:p w:rsidR="003C5A8A" w:rsidRPr="00066564" w:rsidRDefault="003C5A8A" w:rsidP="003C5A8A">
      <w:pPr>
        <w:pStyle w:val="a3"/>
        <w:ind w:leftChars="0" w:left="1480"/>
        <w:jc w:val="left"/>
        <w:rPr>
          <w:rFonts w:hint="eastAsia"/>
        </w:rPr>
      </w:pPr>
    </w:p>
    <w:p w:rsidR="003C5A8A" w:rsidRPr="00066564" w:rsidRDefault="003C5A8A" w:rsidP="007E4AB9">
      <w:pPr>
        <w:pStyle w:val="a3"/>
        <w:ind w:leftChars="0" w:left="1480"/>
        <w:jc w:val="left"/>
        <w:rPr>
          <w:rFonts w:eastAsiaTheme="minorHAnsi"/>
        </w:rPr>
      </w:pPr>
      <w:bookmarkStart w:id="0" w:name="_GoBack"/>
      <w:bookmarkEnd w:id="0"/>
    </w:p>
    <w:sectPr w:rsidR="003C5A8A" w:rsidRPr="00066564" w:rsidSect="007E4AB9">
      <w:pgSz w:w="11906" w:h="16838"/>
      <w:pgMar w:top="851" w:right="1440" w:bottom="993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B84"/>
    <w:multiLevelType w:val="hybridMultilevel"/>
    <w:tmpl w:val="6F38121E"/>
    <w:lvl w:ilvl="0" w:tplc="4118CB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93A34F9"/>
    <w:multiLevelType w:val="hybridMultilevel"/>
    <w:tmpl w:val="49F4940E"/>
    <w:lvl w:ilvl="0" w:tplc="2822202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9C978C6"/>
    <w:multiLevelType w:val="hybridMultilevel"/>
    <w:tmpl w:val="416C27CE"/>
    <w:lvl w:ilvl="0" w:tplc="79F2D9E2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>
    <w:nsid w:val="5B947845"/>
    <w:multiLevelType w:val="hybridMultilevel"/>
    <w:tmpl w:val="1E82A5CC"/>
    <w:lvl w:ilvl="0" w:tplc="2C32F4C0">
      <w:start w:val="1"/>
      <w:numFmt w:val="decimalEnclosedCircle"/>
      <w:lvlText w:val="%1"/>
      <w:lvlJc w:val="left"/>
      <w:pPr>
        <w:ind w:left="148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>
    <w:nsid w:val="67335258"/>
    <w:multiLevelType w:val="hybridMultilevel"/>
    <w:tmpl w:val="A31CD598"/>
    <w:lvl w:ilvl="0" w:tplc="630C602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6F7230AF"/>
    <w:multiLevelType w:val="hybridMultilevel"/>
    <w:tmpl w:val="38384AD0"/>
    <w:lvl w:ilvl="0" w:tplc="72D02D5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E9A1FC9"/>
    <w:multiLevelType w:val="hybridMultilevel"/>
    <w:tmpl w:val="6C2C33A6"/>
    <w:lvl w:ilvl="0" w:tplc="7D722330">
      <w:start w:val="2"/>
      <w:numFmt w:val="bullet"/>
      <w:lvlText w:val="★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06"/>
    <w:rsid w:val="00066564"/>
    <w:rsid w:val="0013229A"/>
    <w:rsid w:val="00142776"/>
    <w:rsid w:val="003C5A8A"/>
    <w:rsid w:val="00405022"/>
    <w:rsid w:val="004F7337"/>
    <w:rsid w:val="005748E7"/>
    <w:rsid w:val="006015CA"/>
    <w:rsid w:val="006750DB"/>
    <w:rsid w:val="007308F7"/>
    <w:rsid w:val="007E4AB9"/>
    <w:rsid w:val="008C6200"/>
    <w:rsid w:val="00B778A8"/>
    <w:rsid w:val="00CC55F5"/>
    <w:rsid w:val="00E43B4A"/>
    <w:rsid w:val="00E72A06"/>
    <w:rsid w:val="00EC1542"/>
    <w:rsid w:val="00F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3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4F73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F73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3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4F73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F7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seul</dc:creator>
  <cp:lastModifiedBy>seul</cp:lastModifiedBy>
  <cp:revision>9</cp:revision>
  <dcterms:created xsi:type="dcterms:W3CDTF">2019-05-21T00:37:00Z</dcterms:created>
  <dcterms:modified xsi:type="dcterms:W3CDTF">2019-05-21T02:25:00Z</dcterms:modified>
</cp:coreProperties>
</file>